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113F4" w:rsidRDefault="00D25617" w:rsidP="007113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617" w:rsidRDefault="00D25617" w:rsidP="00D256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56"/>
        <w:tblW w:w="10653" w:type="dxa"/>
        <w:tblCellMar>
          <w:left w:w="0" w:type="dxa"/>
          <w:right w:w="0" w:type="dxa"/>
        </w:tblCellMar>
        <w:tblLook w:val="04A0"/>
      </w:tblPr>
      <w:tblGrid>
        <w:gridCol w:w="5326"/>
        <w:gridCol w:w="5327"/>
      </w:tblGrid>
      <w:tr w:rsidR="00D25617" w:rsidRPr="00C135A9" w:rsidTr="008D0E1C">
        <w:trPr>
          <w:trHeight w:val="1307"/>
        </w:trPr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17" w:rsidRPr="00D60B1F" w:rsidRDefault="00D25617" w:rsidP="008D0E1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D25617" w:rsidRPr="00C135A9" w:rsidRDefault="00D25617" w:rsidP="008D0E1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D25617" w:rsidRPr="00C135A9" w:rsidRDefault="00D25617" w:rsidP="008D0E1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 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25617" w:rsidRPr="00C135A9" w:rsidRDefault="00D25617" w:rsidP="008D0E1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17" w:rsidRPr="00D60B1F" w:rsidRDefault="00D25617" w:rsidP="008D0E1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6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25617" w:rsidRPr="004E7EA3" w:rsidRDefault="00D25617" w:rsidP="008D0E1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Д</w:t>
            </w:r>
            <w:r w:rsidRPr="004E7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  <w:r w:rsidRPr="004E7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Шишково-Дубровской</w:t>
            </w:r>
            <w:proofErr w:type="spellEnd"/>
            <w:r w:rsidRPr="004E7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D25617" w:rsidRPr="00C135A9" w:rsidRDefault="00D25617" w:rsidP="008D0E1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Т.Б.Ушакова</w:t>
            </w:r>
            <w:proofErr w:type="spellEnd"/>
          </w:p>
          <w:p w:rsidR="00D25617" w:rsidRPr="00C135A9" w:rsidRDefault="00D25617" w:rsidP="008D0E1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Приказ № 39-Ι от 02.09. 2013 года </w:t>
            </w:r>
          </w:p>
        </w:tc>
      </w:tr>
    </w:tbl>
    <w:p w:rsidR="00D25617" w:rsidRDefault="00D25617" w:rsidP="00D256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617" w:rsidRPr="007113F4" w:rsidRDefault="00D25617" w:rsidP="00D256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13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                 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25617" w:rsidRPr="00E84D3A" w:rsidRDefault="00D25617" w:rsidP="00D25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5617" w:rsidRDefault="00D25617" w:rsidP="00D2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25617" w:rsidRPr="00E84D3A" w:rsidRDefault="00D25617" w:rsidP="00D2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формах, периодичности и порядке текущего  контроля и промежуточной аттестации</w:t>
      </w:r>
    </w:p>
    <w:p w:rsidR="00D25617" w:rsidRPr="00E84D3A" w:rsidRDefault="00A87B5A" w:rsidP="00D2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D25617">
        <w:rPr>
          <w:rFonts w:ascii="Times New Roman" w:hAnsi="Times New Roman" w:cs="Times New Roman"/>
          <w:b/>
          <w:sz w:val="24"/>
          <w:szCs w:val="24"/>
        </w:rPr>
        <w:t>униципальном  общеобразовательном учреждении</w:t>
      </w:r>
    </w:p>
    <w:p w:rsidR="00D25617" w:rsidRPr="00E84D3A" w:rsidRDefault="00D25617" w:rsidP="00D2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D3A">
        <w:rPr>
          <w:rFonts w:ascii="Times New Roman" w:hAnsi="Times New Roman" w:cs="Times New Roman"/>
          <w:b/>
          <w:sz w:val="24"/>
          <w:szCs w:val="24"/>
        </w:rPr>
        <w:t>Шишково-Дубровской</w:t>
      </w:r>
      <w:proofErr w:type="spellEnd"/>
      <w:r w:rsidRPr="00E84D3A">
        <w:rPr>
          <w:rFonts w:ascii="Times New Roman" w:hAnsi="Times New Roman" w:cs="Times New Roman"/>
          <w:b/>
          <w:sz w:val="24"/>
          <w:szCs w:val="24"/>
        </w:rPr>
        <w:t xml:space="preserve"> ср</w:t>
      </w:r>
      <w:r>
        <w:rPr>
          <w:rFonts w:ascii="Times New Roman" w:hAnsi="Times New Roman" w:cs="Times New Roman"/>
          <w:b/>
          <w:sz w:val="24"/>
          <w:szCs w:val="24"/>
        </w:rPr>
        <w:t>едней общеобразовательной школе</w:t>
      </w:r>
    </w:p>
    <w:p w:rsidR="00D25617" w:rsidRPr="00E84D3A" w:rsidRDefault="00D25617" w:rsidP="00D2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D3A">
        <w:rPr>
          <w:rFonts w:ascii="Times New Roman" w:hAnsi="Times New Roman" w:cs="Times New Roman"/>
          <w:b/>
          <w:sz w:val="24"/>
          <w:szCs w:val="24"/>
        </w:rPr>
        <w:t>Бежецкого</w:t>
      </w:r>
      <w:proofErr w:type="spellEnd"/>
      <w:r w:rsidRPr="00E84D3A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617" w:rsidRPr="007113F4" w:rsidRDefault="00D25617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3F4" w:rsidRPr="00D25617" w:rsidRDefault="007113F4" w:rsidP="007113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25617" w:rsidRPr="00D25617" w:rsidRDefault="00D25617" w:rsidP="00D25617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«Положение о промежуточной</w:t>
      </w:r>
      <w:r w:rsidRPr="00711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итоговой аттестации обучающихся» (далее - Положение) является локальным актом общеобразовательного учреждения (далее - Учреждения),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</w:t>
      </w:r>
      <w:r w:rsidRPr="00711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итоговой аттестации обучающихся, применение единых требований к оценке обучающихся по различным предметам.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  Законом РФ   «Об образовании в Российской Федерации» №273-ФЗ от 29.12.2012.г., нормативно-правовыми актами, регулирующими государственную (итоговую) аттестацию выпускников 9 и 11 классов,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 Уставом школы и регламентирует  содержание и порядок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текущей, промежуточной</w:t>
      </w:r>
      <w:r w:rsidRPr="00711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итоговой аттестации  учащихся  школы. 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Промежуточная аттестация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аттестации являются: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7113F4" w:rsidRPr="007113F4" w:rsidRDefault="007113F4" w:rsidP="007113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этого уровня с требованиями государственного образовательного стандарта;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выполнения учебных программ и календарно- тематического графика изучения учебных предметов.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Учреждении подразделяется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годовую аттестацию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оценку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усвоения обучающихся всего объёма содержания учебного предмета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год;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четвертную и полугодовую аттестацию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качества усвоения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текущую аттестацию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оценку качества усвоения содержания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письменной проверки: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письменная проверка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письменный ответ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устной проверки: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устная проверка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устный ответ обучающегося на один или систему вопросов в форме рассказа, беседы, собеседования, зачет и другое.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Комбинированная проверка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сочетание письменных и устных форм проверок.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792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информационно – коммуникационные технологии.</w:t>
      </w:r>
    </w:p>
    <w:p w:rsidR="007113F4" w:rsidRPr="00D25617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</w:t>
      </w:r>
    </w:p>
    <w:p w:rsidR="00D25617" w:rsidRPr="007113F4" w:rsidRDefault="00D25617" w:rsidP="00D25617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F4" w:rsidRPr="00D25617" w:rsidRDefault="007113F4" w:rsidP="007113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формы и порядок проведения текущего контроля успеваемости </w:t>
      </w:r>
      <w:proofErr w:type="gramStart"/>
      <w:r w:rsidRPr="00D2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2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деятельностно-коммуникативных</w:t>
      </w:r>
      <w:proofErr w:type="spell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ценностных ориентаций.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7113F4" w:rsidRPr="007113F4" w:rsidRDefault="007113F4" w:rsidP="007113F4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руководителя Учреждения по УВР контролирует ход текущего контроля успеваемости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оказывает методическую помощь учителю в его проведении.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 (полугодие), утверждается руководителем Учреждения и является открытым для всех педагогических работников, обучающихся, их родителей (законных представителей). 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1 класса в течение учебного года,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курсу ОРКСЭ  вводится </w:t>
      </w:r>
      <w:proofErr w:type="spell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элективных  и факультативных курсов, предметов по выбору обучающихся на изучение которых отводится 35 и менее часов в год, применяется зачётная  («зачёт», «незачёт») система оценивания как оценка усвоения учебного материала. 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00"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выполненную письменную работу заносится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классный журнал к следующему уроку, за исключением:</w:t>
      </w:r>
    </w:p>
    <w:p w:rsidR="007113F4" w:rsidRPr="007113F4" w:rsidRDefault="007113F4" w:rsidP="007113F4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spacing w:after="0" w:line="240" w:lineRule="auto"/>
        <w:ind w:left="900"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7113F4" w:rsidRPr="007113F4" w:rsidRDefault="007113F4" w:rsidP="007113F4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7113F4" w:rsidRPr="007113F4" w:rsidRDefault="007113F4" w:rsidP="007113F4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7113F4" w:rsidRPr="007113F4" w:rsidRDefault="007113F4" w:rsidP="007113F4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F4" w:rsidRPr="00D25617" w:rsidRDefault="007113F4" w:rsidP="00D2561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формы и порядок проведения  четвертной, полугодовой промежуточной аттестации.</w:t>
      </w:r>
    </w:p>
    <w:p w:rsidR="00D25617" w:rsidRPr="00D25617" w:rsidRDefault="00D25617" w:rsidP="00D2561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80"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numPr>
          <w:ilvl w:val="1"/>
          <w:numId w:val="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Четвертная (2-9 </w:t>
      </w:r>
      <w:proofErr w:type="spell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полугодовая (10-11кл.) промежуточная аттестация обучающихся Учреждения проводится с целью определения качества освоения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7113F4" w:rsidRPr="007113F4" w:rsidRDefault="007113F4" w:rsidP="007113F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обучающегося за четверть, полугодие, выставляется на основе результатов текущего контроля успеваемости, с учетом результатов письменных контрольных работ.</w:t>
      </w:r>
    </w:p>
    <w:p w:rsidR="007113F4" w:rsidRPr="007113F4" w:rsidRDefault="007113F4" w:rsidP="007113F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7113F4" w:rsidRPr="007113F4" w:rsidRDefault="007113F4" w:rsidP="007113F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7113F4" w:rsidRPr="007113F4" w:rsidRDefault="007113F4" w:rsidP="007113F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по данному предмету, имеет право сдать пропущенный материал учителю в каникулярное время и пройти четвертную, полугодовую аттестацию. В этом случае обучающиеся или их родители (законные представители) в письменной форме информируют администрацию школы о  желании пройти четвертную, полугодовую 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7113F4" w:rsidRPr="007113F4" w:rsidRDefault="007113F4" w:rsidP="007113F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в течение первого полугодия контрольные диагностические работы не проводятся.</w:t>
      </w:r>
    </w:p>
    <w:p w:rsidR="007113F4" w:rsidRDefault="007113F4" w:rsidP="007113F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обучающихся. </w:t>
      </w:r>
    </w:p>
    <w:p w:rsidR="00D25617" w:rsidRPr="007113F4" w:rsidRDefault="00D25617" w:rsidP="00D25617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F4" w:rsidRPr="00D25617" w:rsidRDefault="007113F4" w:rsidP="00D25617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5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Содержание, формы и порядок проведения годовой промежуточной аттестации.</w:t>
      </w:r>
    </w:p>
    <w:p w:rsidR="00D25617" w:rsidRPr="00D25617" w:rsidRDefault="00D25617" w:rsidP="00D2561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 п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ромежуточную аттестацию проходят все обучающиеся 2-8, 10 классов. Промежуточная аттестация обучающихся за год может проводиться письменно, устно, в других формах.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Годовая промежуточная аттестация обучающихся 1-го класса проводится на основе  контрольных диагностических работ. 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проведения годовой письменной аттестации во 2-8,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7113F4" w:rsidRPr="007113F4" w:rsidRDefault="007113F4" w:rsidP="007113F4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Ежегодно в начале учебного года решением педагогического совета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руководителя Учреждения и в 3-х </w:t>
      </w:r>
      <w:proofErr w:type="spellStart"/>
      <w:r w:rsidRPr="00711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дневный</w:t>
      </w:r>
      <w:proofErr w:type="spellEnd"/>
      <w:r w:rsidRPr="00711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годовой промежуточной аттестации на основании справок из медицинских учреждений освобождаются дети-инвалиды,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обучающиеся индивидуально (на дому) при условии, что они успевают по всем предметам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педагогического совета могут быть освобождены от годовой аттестации обучающиеся:</w:t>
      </w:r>
    </w:p>
    <w:p w:rsidR="007113F4" w:rsidRPr="007113F4" w:rsidRDefault="007113F4" w:rsidP="007113F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 имеющие отличные отметки за год по всем предметам, изучаемым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 учебном </w:t>
      </w:r>
    </w:p>
    <w:p w:rsidR="007113F4" w:rsidRPr="007113F4" w:rsidRDefault="007113F4" w:rsidP="007113F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году по решению педагогического совета;</w:t>
      </w:r>
    </w:p>
    <w:p w:rsidR="007113F4" w:rsidRPr="007113F4" w:rsidRDefault="007113F4" w:rsidP="007113F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   призеры районных, областных, региональных предметных олимпиад и конкурсов;</w:t>
      </w:r>
    </w:p>
    <w:p w:rsidR="007113F4" w:rsidRPr="007113F4" w:rsidRDefault="007113F4" w:rsidP="007113F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пропустившие по уважительным причинам более половины учебного времени;</w:t>
      </w:r>
    </w:p>
    <w:p w:rsidR="007113F4" w:rsidRPr="007113F4" w:rsidRDefault="007113F4" w:rsidP="007113F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7113F4" w:rsidRPr="007113F4" w:rsidRDefault="007113F4" w:rsidP="007113F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отъезжающие на постоянное место жительства за рубеж.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особых случаях обучающиеся могут быть освобождены от промежуточной аттестации:</w:t>
      </w:r>
      <w:proofErr w:type="gramEnd"/>
    </w:p>
    <w:p w:rsidR="007113F4" w:rsidRPr="007113F4" w:rsidRDefault="007113F4" w:rsidP="007113F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здоровья: 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заболевшие в период экзаменов, могут быть освобождены на основании справки из медицинского учреждения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3F4" w:rsidRPr="007113F4" w:rsidRDefault="007113F4" w:rsidP="007113F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7113F4" w:rsidRPr="007113F4" w:rsidRDefault="007113F4" w:rsidP="007113F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нахождением в лечебно-профилактических учреждениях более 4-х месяцев.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освобожденных от годовой аттестации утверждается приказом руководителя Учреждения.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аттестации.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переводной аттестации,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9,11 классах, до 30 мая в 5-8, 10 классах.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по</w:t>
      </w: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обучающихся по результатам годовой промежуточной аттестации хранятся в делах школы в течение следующего учебного года.</w:t>
      </w:r>
      <w:proofErr w:type="gramEnd"/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7113F4" w:rsidRPr="00D25617" w:rsidRDefault="007113F4" w:rsidP="007113F4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D25617" w:rsidRPr="007113F4" w:rsidRDefault="00D25617" w:rsidP="00D25617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F4" w:rsidRDefault="007113F4" w:rsidP="007113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перевода </w:t>
      </w:r>
      <w:proofErr w:type="gramStart"/>
      <w:r w:rsidRPr="00D2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2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следующий класс</w:t>
      </w:r>
    </w:p>
    <w:p w:rsidR="00D25617" w:rsidRPr="00D25617" w:rsidRDefault="00D25617" w:rsidP="00D25617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Обучающиеся, имеющие академическую задолженность, вправе пройти промежуточную аттестацию по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промежуточной аттестации во второй раз образовательной организацией создается комиссия. Не допускается взимание платы с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обучающегося в следующий класс осуществляется по решению педагогического совета.</w:t>
      </w:r>
    </w:p>
    <w:p w:rsid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D25617" w:rsidRPr="00D25617" w:rsidRDefault="00D25617" w:rsidP="00D25617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D25617" w:rsidRDefault="007113F4" w:rsidP="007113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участников процесса  промежуточной аттестации.</w:t>
      </w:r>
    </w:p>
    <w:p w:rsidR="00D25617" w:rsidRPr="00D25617" w:rsidRDefault="00D25617" w:rsidP="00D25617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00" w:right="245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промежуточную  аттестацию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7113F4" w:rsidRPr="007113F4" w:rsidRDefault="007113F4" w:rsidP="007113F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7113F4" w:rsidRPr="007113F4" w:rsidRDefault="007113F4" w:rsidP="007113F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7113F4" w:rsidRPr="007113F4" w:rsidRDefault="007113F4" w:rsidP="007113F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:rsidR="007113F4" w:rsidRPr="007113F4" w:rsidRDefault="007113F4" w:rsidP="007113F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7113F4" w:rsidRPr="007113F4" w:rsidRDefault="007113F4" w:rsidP="007113F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7113F4" w:rsidRPr="007113F4" w:rsidRDefault="007113F4" w:rsidP="007113F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давление на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7113F4" w:rsidRPr="007113F4" w:rsidRDefault="007113F4" w:rsidP="007113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проходить все формы промежуточной аттестации за текущий учебный год в порядке, установленном школой;</w:t>
      </w:r>
    </w:p>
    <w:p w:rsidR="007113F4" w:rsidRPr="007113F4" w:rsidRDefault="007113F4" w:rsidP="007113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болезни на изменение формы промежуточной аттестации за год, ее отсрочку.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ребенка имеют право:</w:t>
      </w:r>
    </w:p>
    <w:p w:rsidR="007113F4" w:rsidRPr="007113F4" w:rsidRDefault="007113F4" w:rsidP="007113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7113F4" w:rsidRPr="007113F4" w:rsidRDefault="007113F4" w:rsidP="007113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обязаны:</w:t>
      </w:r>
    </w:p>
    <w:p w:rsidR="007113F4" w:rsidRPr="007113F4" w:rsidRDefault="007113F4" w:rsidP="007113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113F4" w:rsidRPr="007113F4" w:rsidRDefault="007113F4" w:rsidP="007113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7113F4" w:rsidRPr="007113F4" w:rsidRDefault="007113F4" w:rsidP="007113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7113F4" w:rsidRPr="007113F4" w:rsidRDefault="007113F4" w:rsidP="007113F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7113F4" w:rsidRPr="00D25617" w:rsidRDefault="007113F4" w:rsidP="00D25617">
      <w:pPr>
        <w:pStyle w:val="a4"/>
        <w:keepNext/>
        <w:numPr>
          <w:ilvl w:val="0"/>
          <w:numId w:val="9"/>
        </w:num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администрации в период подготовки, проведения и после завершения промежуточной аттестации </w:t>
      </w:r>
      <w:proofErr w:type="gramStart"/>
      <w:r w:rsidRPr="00D25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25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5617" w:rsidRPr="00D25617" w:rsidRDefault="00D25617" w:rsidP="00D25617">
      <w:pPr>
        <w:pStyle w:val="a4"/>
        <w:keepNext/>
        <w:spacing w:before="240" w:after="6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F4" w:rsidRPr="007113F4" w:rsidRDefault="007113F4" w:rsidP="007113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В период подготовки к промежуточной аттестации </w:t>
      </w:r>
      <w:proofErr w:type="gramStart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школы:</w:t>
      </w:r>
    </w:p>
    <w:p w:rsidR="007113F4" w:rsidRPr="007113F4" w:rsidRDefault="007113F4" w:rsidP="007113F4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113F4" w:rsidRPr="007113F4" w:rsidRDefault="007113F4" w:rsidP="007113F4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113F4" w:rsidRPr="007113F4" w:rsidRDefault="007113F4" w:rsidP="007113F4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7113F4" w:rsidRPr="007113F4" w:rsidRDefault="007113F4" w:rsidP="007113F4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экспертизу аттестационного материала;</w:t>
      </w:r>
    </w:p>
    <w:p w:rsidR="007113F4" w:rsidRPr="007113F4" w:rsidRDefault="007113F4" w:rsidP="007113F4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7113F4" w:rsidRPr="007113F4" w:rsidRDefault="007113F4" w:rsidP="007113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7113F4" w:rsidRPr="007113F4" w:rsidRDefault="007113F4" w:rsidP="00711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</w:p>
    <w:p w:rsidR="007113F4" w:rsidRPr="007113F4" w:rsidRDefault="007113F4" w:rsidP="007113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ликвидации  академической задолженности  </w:t>
      </w:r>
      <w:proofErr w:type="gramStart"/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7113F4" w:rsidRPr="007113F4" w:rsidRDefault="007113F4" w:rsidP="00711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113F4" w:rsidRPr="007113F4" w:rsidRDefault="007113F4" w:rsidP="007113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 положение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перевод обучающегося в следующий класс производится по решению педагогического совета Учреждения.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Педагогический коллектив способствует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ликвидации академической задолженности  по одному предмету.</w:t>
      </w:r>
    </w:p>
    <w:p w:rsidR="007113F4" w:rsidRPr="007113F4" w:rsidRDefault="007113F4" w:rsidP="007113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мер по ликвидации академической задолженности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 родителями (законными представителями) для условно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переведенных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литература,  имеющаяся в библиотеке, производится консультативная помощь (платная и бесплатная)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осуществляет контроль за ходом ликвидации академической задолженности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3F4" w:rsidRPr="007113F4" w:rsidRDefault="007113F4" w:rsidP="007113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условно </w:t>
      </w:r>
      <w:proofErr w:type="gramStart"/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переведенного</w:t>
      </w:r>
      <w:proofErr w:type="gramEnd"/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обучающегося.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может быть проведена в устной (билеты) и письменной (контрольная работа) форме.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аттестации формируется комиссия из двух учителей-предметников. Комиссия утверждается приказом по  школе.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переведенный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может ликвидировать задолженность по предмету в течение   последующего учебного года.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 школа проводит аттестацию по  ликвидации академической задолженности в удобное для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прошедший аттестацию, считается переведенным в данный класс, о чем делаются записи в  журнале и личном деле,  издается приказ.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аттестации, дается право на повторную сдачу.</w:t>
      </w:r>
    </w:p>
    <w:p w:rsidR="007113F4" w:rsidRPr="007113F4" w:rsidRDefault="007113F4" w:rsidP="007113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 w:rsidRPr="007113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7113F4" w:rsidRPr="007113F4" w:rsidRDefault="007113F4" w:rsidP="007113F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в любом случае производится по решению педагогического совета.</w:t>
      </w:r>
    </w:p>
    <w:p w:rsidR="007113F4" w:rsidRPr="007113F4" w:rsidRDefault="007113F4" w:rsidP="007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Данное положение доводится до родителей  (законных представителей) обучающихся, имеющих академическую задолженность по одному предмету.</w:t>
      </w:r>
    </w:p>
    <w:p w:rsidR="007113F4" w:rsidRPr="007113F4" w:rsidRDefault="007113F4" w:rsidP="007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F4" w:rsidRPr="007113F4" w:rsidRDefault="007113F4" w:rsidP="007113F4">
      <w:pPr>
        <w:widowControl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и аттестация учащихся освобожденных от уроков физической культуры по состоянию здоровья</w:t>
      </w:r>
    </w:p>
    <w:p w:rsidR="007113F4" w:rsidRPr="007113F4" w:rsidRDefault="007113F4" w:rsidP="007113F4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</w:t>
      </w: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7113F4" w:rsidRPr="007113F4" w:rsidRDefault="007113F4" w:rsidP="007113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113F4" w:rsidRPr="007113F4" w:rsidRDefault="007113F4" w:rsidP="00711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13F4">
        <w:rPr>
          <w:rFonts w:ascii="Times New Roman" w:eastAsia="Calibri" w:hAnsi="Times New Roman" w:cs="Times New Roman"/>
          <w:sz w:val="24"/>
          <w:szCs w:val="24"/>
        </w:rPr>
        <w:t>1.Экзаменационные материа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лы к итоговой аттестации выпус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кников 9-х классов по предметам, выбранными выпуск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никами для сдачи в традиционной форме (пока она не отменена  законом Министерства образования): экзаменационные билеты, задания практической части устного экзамена, тексты для чтения и темы бесед по иност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ранному языку, вопросы, те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матика рефератов, тесты с кри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териями оценки и др. - составляются учителями выпускных классов с учетом требований го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сударственного образовательно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го стандарта</w:t>
      </w:r>
      <w:proofErr w:type="gramEnd"/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и примерных вопро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сов для проведения итоговой ат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тестации, разработанных Мини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стерством образования РФ.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>2.За месяц до начала проме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жуточной аттестации экзамена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 xml:space="preserve">ционные материалы 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     утвержда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ются приказом директора шко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лы.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>3.Экзаменационные и итого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вые отметки заносятся в прото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 xml:space="preserve">кол, который  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     подписывается эк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заменующим учителем, ас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 xml:space="preserve">систентом и утверждается в день 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      проведения экзамена пред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седателем экзаменационной комиссии.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lastRenderedPageBreak/>
        <w:t>4.По окончании итоговой атте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стации учащихся протоколы эк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 xml:space="preserve">заменов вместе </w:t>
      </w:r>
      <w:proofErr w:type="gramStart"/>
      <w:r w:rsidRPr="007113F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    сводной ведо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мостью сдаются заместителю директора по УВР и хранятся десять лет.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>5. По окончании итоговой аттестации учащихся экзаменацион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 xml:space="preserve">ные работы и 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      материалы к экза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менам сдаются на хранение ди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 xml:space="preserve">ректору школы, в течение года 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      хранятся в сейфе, после чего пе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редаются в архив школы и хранят</w:t>
      </w:r>
      <w:r w:rsidRPr="007113F4">
        <w:rPr>
          <w:rFonts w:ascii="Times New Roman" w:eastAsia="Calibri" w:hAnsi="Times New Roman" w:cs="Times New Roman"/>
          <w:sz w:val="24"/>
          <w:szCs w:val="24"/>
        </w:rPr>
        <w:softHyphen/>
        <w:t>ся там пять лет.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Calibri" w:hAnsi="Times New Roman" w:cs="Times New Roman"/>
          <w:sz w:val="24"/>
          <w:szCs w:val="24"/>
        </w:rPr>
        <w:t>6. Сроки проведения выпускных экзаменов 9 и 11 классов (форма ЕГЭ и ГИА), материалы для проведения экзаменов (</w:t>
      </w:r>
      <w:proofErr w:type="spellStart"/>
      <w:r w:rsidRPr="007113F4">
        <w:rPr>
          <w:rFonts w:ascii="Times New Roman" w:eastAsia="Calibri" w:hAnsi="Times New Roman" w:cs="Times New Roman"/>
          <w:sz w:val="24"/>
          <w:szCs w:val="24"/>
        </w:rPr>
        <w:t>КИМы</w:t>
      </w:r>
      <w:proofErr w:type="spellEnd"/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) разрабатываются и определяются </w:t>
      </w:r>
      <w:proofErr w:type="spellStart"/>
      <w:r w:rsidRPr="007113F4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7113F4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:rsidR="007113F4" w:rsidRPr="007113F4" w:rsidRDefault="007113F4" w:rsidP="00711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 и обучающийся, имеющий 1 академическую задолженность, с обязательной сдачей экзамена по этому предмету. </w:t>
      </w:r>
    </w:p>
    <w:p w:rsidR="007113F4" w:rsidRPr="007113F4" w:rsidRDefault="007113F4" w:rsidP="0071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7113F4" w:rsidRPr="007113F4" w:rsidRDefault="007113F4" w:rsidP="0071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допускается взимание платы с </w:t>
      </w:r>
      <w:proofErr w:type="gramStart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государственной итоговой аттестации.</w:t>
      </w:r>
    </w:p>
    <w:p w:rsidR="007113F4" w:rsidRPr="007113F4" w:rsidRDefault="007113F4" w:rsidP="0071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7113F4" w:rsidRPr="007113F4" w:rsidRDefault="007113F4" w:rsidP="0071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основное общее образование (подтверждается аттестатом об основном общем образовании);</w:t>
      </w:r>
    </w:p>
    <w:p w:rsidR="007113F4" w:rsidRPr="007113F4" w:rsidRDefault="007113F4" w:rsidP="0071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среднее общее образование (подтверждается аттестатом о среднем общем образовании).</w:t>
      </w:r>
    </w:p>
    <w:p w:rsidR="007113F4" w:rsidRPr="007113F4" w:rsidRDefault="007113F4" w:rsidP="0071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D7" w:rsidRPr="007113F4" w:rsidRDefault="007113F4" w:rsidP="007113F4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положения не ограничен. При изменении законодательства, в акт вносятся изменения в установленном порядке.</w:t>
      </w:r>
      <w:bookmarkStart w:id="0" w:name="_GoBack"/>
      <w:bookmarkEnd w:id="0"/>
    </w:p>
    <w:sectPr w:rsidR="00C51DD7" w:rsidRPr="007113F4" w:rsidSect="0082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9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5957"/>
    <w:rsid w:val="00577750"/>
    <w:rsid w:val="007113F4"/>
    <w:rsid w:val="00A87B5A"/>
    <w:rsid w:val="00AC032D"/>
    <w:rsid w:val="00C51DD7"/>
    <w:rsid w:val="00D25617"/>
    <w:rsid w:val="00D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6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4219</Words>
  <Characters>24049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Fizika</cp:lastModifiedBy>
  <cp:revision>4</cp:revision>
  <dcterms:created xsi:type="dcterms:W3CDTF">2014-01-12T13:57:00Z</dcterms:created>
  <dcterms:modified xsi:type="dcterms:W3CDTF">2099-11-25T09:59:00Z</dcterms:modified>
</cp:coreProperties>
</file>